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C01DD" w:rsidRDefault="009D1C2E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6C01DD" w:rsidRDefault="009D1C2E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ENTENDIMENTO DO TEMA AUDITADO</w:t>
      </w:r>
    </w:p>
    <w:p w:rsidR="006C01DD" w:rsidRDefault="006C01DD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6420"/>
      </w:tblGrid>
      <w:tr w:rsidR="006C01DD">
        <w:trPr>
          <w:trHeight w:val="400"/>
        </w:trPr>
        <w:tc>
          <w:tcPr>
            <w:tcW w:w="9060" w:type="dxa"/>
            <w:gridSpan w:val="2"/>
            <w:shd w:val="clear" w:color="auto" w:fill="CCCCCC"/>
          </w:tcPr>
          <w:p w:rsidR="006C01DD" w:rsidRDefault="009D1C2E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TEMA DA AUDITORIA</w:t>
            </w:r>
            <w:bookmarkStart w:id="1" w:name="_GoBack"/>
            <w:bookmarkEnd w:id="1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OPERACIONAL</w:t>
            </w:r>
          </w:p>
        </w:tc>
      </w:tr>
      <w:tr w:rsidR="006C01DD">
        <w:tc>
          <w:tcPr>
            <w:tcW w:w="2640" w:type="dxa"/>
            <w:shd w:val="clear" w:color="auto" w:fill="CFE2F3"/>
          </w:tcPr>
          <w:p w:rsidR="006C01DD" w:rsidRDefault="009D1C2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Tema</w:t>
            </w:r>
          </w:p>
        </w:tc>
        <w:tc>
          <w:tcPr>
            <w:tcW w:w="6420" w:type="dxa"/>
            <w:shd w:val="clear" w:color="auto" w:fill="auto"/>
          </w:tcPr>
          <w:p w:rsidR="006C01DD" w:rsidRDefault="009D1C2E">
            <w:pPr>
              <w:spacing w:before="58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Indicar o tema no qual se insere o objeto auditado.</w:t>
            </w:r>
          </w:p>
        </w:tc>
      </w:tr>
      <w:tr w:rsidR="006C01DD">
        <w:tc>
          <w:tcPr>
            <w:tcW w:w="2640" w:type="dxa"/>
            <w:shd w:val="clear" w:color="auto" w:fill="CFE2F3"/>
          </w:tcPr>
          <w:p w:rsidR="006C01DD" w:rsidRDefault="009D1C2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Entidade(s) Auditada(s)</w:t>
            </w:r>
          </w:p>
        </w:tc>
        <w:tc>
          <w:tcPr>
            <w:tcW w:w="6420" w:type="dxa"/>
            <w:shd w:val="clear" w:color="auto" w:fill="auto"/>
          </w:tcPr>
          <w:p w:rsidR="006C01DD" w:rsidRDefault="009D1C2E">
            <w:pPr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bookmarkStart w:id="2" w:name="_heading=h.yqkrr5l512cp" w:colFirst="0" w:colLast="0"/>
            <w:bookmarkEnd w:id="2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Qualquer pessoa física ou jurídica que figure como sujeito passivo da ação de controle externo do TCE-GO, podendo ser a própria unidade jurisdicionada ou estar a ela vinculada, incluindo os fundos constitucionais, de investimento, de incentivos fiscais e 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ributários e demais objetos cuja fiscalização se enquadre como competência do TCE-GO.</w:t>
            </w:r>
          </w:p>
        </w:tc>
      </w:tr>
      <w:tr w:rsidR="006C01DD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Alinhamento estratégico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Descrever o alinhamento do tema auditado com os objetivos estratégicos do TCE-GO.</w:t>
            </w:r>
          </w:p>
        </w:tc>
      </w:tr>
      <w:tr w:rsidR="006C01DD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problema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situação-problema é aquela que produz ou pode vir a produzir consequências de natureza econômica ou social que afetam a sociedade. Uma situação-problema pode estar localizada no seio da sociedade (violência urbana, desemprego, desmatamento, baixa competi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tividade da indústria,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 ou na própria estrutura do Estado (serviços de saúde de baixa qualidade, superfaturamento em obras públicas, fraudes em compras governamentais, seleção ineficaz de novos servidores, etc.).</w:t>
            </w:r>
          </w:p>
        </w:tc>
      </w:tr>
      <w:tr w:rsidR="006C01DD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Possíveis impactos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Descrever os possív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eis impactos econômicos e sociais gerados pela situação-problema e de que forma uma auditoria poderia contribuir para mitigação desses impactos, em termos de economicidade, eficiência ou efetividade. </w:t>
            </w:r>
          </w:p>
          <w:p w:rsidR="006C01DD" w:rsidRDefault="009D1C2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Verificar se a auditoria do tema abordará alguma questã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legal ou oferecerá alguma vantagem para a comunidade. Por exemplo, a auditoria ajudará a promover a inclusão?</w:t>
            </w:r>
          </w:p>
        </w:tc>
      </w:tr>
      <w:tr w:rsidR="006C01DD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Auditabilidade</w:t>
            </w:r>
            <w:proofErr w:type="spellEnd"/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Responder às seguintes questões: O tema pode ser auditado? É prático auditá-lo? Ele se enquadra nas competências do TCE-GO? O TC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E-GO tem capacidade para auditar o tema (por exemplo, tem acesso a especialistas que entendam o tema de auditoria)?</w:t>
            </w:r>
          </w:p>
        </w:tc>
      </w:tr>
    </w:tbl>
    <w:p w:rsidR="006C01DD" w:rsidRDefault="009D1C2E">
      <w:pPr>
        <w:spacing w:after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</w:t>
      </w:r>
    </w:p>
    <w:p w:rsidR="006C01DD" w:rsidRDefault="006C01DD">
      <w:pPr>
        <w:spacing w:after="57"/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90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6360"/>
      </w:tblGrid>
      <w:tr w:rsidR="006C01DD">
        <w:trPr>
          <w:trHeight w:val="448"/>
        </w:trPr>
        <w:tc>
          <w:tcPr>
            <w:tcW w:w="9045" w:type="dxa"/>
            <w:gridSpan w:val="2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1DD" w:rsidRDefault="009D1C2E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ESTUDO PRÉVIO DO TEMA</w:t>
            </w:r>
          </w:p>
        </w:tc>
      </w:tr>
      <w:tr w:rsidR="006C01DD">
        <w:tc>
          <w:tcPr>
            <w:tcW w:w="2685" w:type="dxa"/>
            <w:shd w:val="clear" w:color="auto" w:fill="CFE2F3"/>
          </w:tcPr>
          <w:p w:rsidR="006C01DD" w:rsidRDefault="009D1C2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Ação</w:t>
            </w:r>
          </w:p>
        </w:tc>
        <w:tc>
          <w:tcPr>
            <w:tcW w:w="6360" w:type="dxa"/>
            <w:shd w:val="clear" w:color="auto" w:fill="CFE2F3"/>
          </w:tcPr>
          <w:p w:rsidR="006C01DD" w:rsidRDefault="009D1C2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Conclusões</w:t>
            </w:r>
          </w:p>
        </w:tc>
      </w:tr>
      <w:tr w:rsidR="006C01DD">
        <w:trPr>
          <w:trHeight w:val="400"/>
        </w:trPr>
        <w:tc>
          <w:tcPr>
            <w:tcW w:w="2685" w:type="dxa"/>
            <w:vMerge w:val="restart"/>
            <w:shd w:val="clear" w:color="auto" w:fill="auto"/>
          </w:tcPr>
          <w:p w:rsidR="006C01DD" w:rsidRDefault="009D1C2E">
            <w:pPr>
              <w:spacing w:before="57" w:after="57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Prospectar informações acerca do tema</w:t>
            </w: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Revisar auditorias anteriores ou em andamento de sua entidade fiscalizadora superior sobre o mesmo tema e conduzir pesquisas contextuais, analisando a documentação produzida pela entidade auditada, inclusive políticas e relatórios de desempenho.</w:t>
            </w:r>
          </w:p>
        </w:tc>
      </w:tr>
      <w:tr w:rsidR="006C01DD">
        <w:trPr>
          <w:trHeight w:val="400"/>
        </w:trPr>
        <w:tc>
          <w:tcPr>
            <w:tcW w:w="2685" w:type="dxa"/>
            <w:vMerge/>
            <w:shd w:val="clear" w:color="auto" w:fill="auto"/>
          </w:tcPr>
          <w:p w:rsidR="006C01DD" w:rsidRDefault="006C0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widowControl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Analisar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reportagens da mídia sobre questões relevantes ao tema da auditoria.</w:t>
            </w:r>
          </w:p>
        </w:tc>
      </w:tr>
      <w:tr w:rsidR="006C01DD">
        <w:trPr>
          <w:trHeight w:val="400"/>
        </w:trPr>
        <w:tc>
          <w:tcPr>
            <w:tcW w:w="2685" w:type="dxa"/>
            <w:vMerge/>
            <w:shd w:val="clear" w:color="auto" w:fill="auto"/>
          </w:tcPr>
          <w:p w:rsidR="006C01DD" w:rsidRDefault="006C0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widowControl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Estudar iniciativas governamentais relevantes para entender seus objetivos, abordagens e financiamento.</w:t>
            </w:r>
          </w:p>
        </w:tc>
      </w:tr>
      <w:tr w:rsidR="006C01DD">
        <w:trPr>
          <w:trHeight w:val="400"/>
        </w:trPr>
        <w:tc>
          <w:tcPr>
            <w:tcW w:w="2685" w:type="dxa"/>
            <w:vMerge/>
            <w:shd w:val="clear" w:color="auto" w:fill="auto"/>
          </w:tcPr>
          <w:p w:rsidR="006C01DD" w:rsidRDefault="006C0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widowControl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Revisar os relatórios de desempenho e responsabilização sobre o programa elaborados pelos órgãos responsáveis. Isso pode dar à equipe de auditoria um melhor entendimento dos detalhes funcionais e financeiros desses órgãos e revelar as áreas de maior preocu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pação.</w:t>
            </w:r>
          </w:p>
        </w:tc>
      </w:tr>
      <w:tr w:rsidR="006C01DD">
        <w:trPr>
          <w:trHeight w:val="400"/>
        </w:trPr>
        <w:tc>
          <w:tcPr>
            <w:tcW w:w="2685" w:type="dxa"/>
            <w:vMerge/>
            <w:shd w:val="clear" w:color="auto" w:fill="auto"/>
          </w:tcPr>
          <w:p w:rsidR="006C01DD" w:rsidRDefault="006C0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widowControl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Identificar normativos, publicações, normas técnicas ou estudos científicos relacionados ao tema. </w:t>
            </w:r>
          </w:p>
        </w:tc>
      </w:tr>
      <w:tr w:rsidR="006C01DD">
        <w:trPr>
          <w:trHeight w:val="400"/>
        </w:trPr>
        <w:tc>
          <w:tcPr>
            <w:tcW w:w="2685" w:type="dxa"/>
            <w:vMerge w:val="restart"/>
            <w:shd w:val="clear" w:color="auto" w:fill="auto"/>
          </w:tcPr>
          <w:p w:rsidR="006C01DD" w:rsidRDefault="009D1C2E">
            <w:pPr>
              <w:spacing w:before="57" w:after="57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Debater o tema com partes interessadas</w:t>
            </w: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widowControl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Realizar reuniões com as principais partes interessadas internas para debater possíveis abordagens, perguntas</w:t>
            </w:r>
          </w:p>
          <w:p w:rsidR="006C01DD" w:rsidRDefault="009D1C2E">
            <w:pPr>
              <w:widowControl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pesquisa, opções de projeto e pontos de contato com conhecimentos sobre o tema de auditoria.</w:t>
            </w:r>
          </w:p>
        </w:tc>
      </w:tr>
      <w:tr w:rsidR="006C01DD">
        <w:trPr>
          <w:trHeight w:val="400"/>
        </w:trPr>
        <w:tc>
          <w:tcPr>
            <w:tcW w:w="2685" w:type="dxa"/>
            <w:vMerge/>
            <w:shd w:val="clear" w:color="auto" w:fill="auto"/>
          </w:tcPr>
          <w:p w:rsidR="006C01DD" w:rsidRDefault="006C01DD">
            <w:pPr>
              <w:spacing w:before="57" w:after="57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Reunir-se com consultores e organizações externa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 que tenham experiência com o tema da auditoria. Tais organizações podem incluir organizações da sociedade civil, organizações não governamentais e outras com expertise e experiência na área.</w:t>
            </w:r>
          </w:p>
        </w:tc>
      </w:tr>
      <w:tr w:rsidR="006C01DD">
        <w:trPr>
          <w:trHeight w:val="400"/>
        </w:trPr>
        <w:tc>
          <w:tcPr>
            <w:tcW w:w="2685" w:type="dxa"/>
            <w:vMerge/>
            <w:shd w:val="clear" w:color="auto" w:fill="auto"/>
          </w:tcPr>
          <w:p w:rsidR="006C01DD" w:rsidRDefault="006C0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widowControl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Realizar reuniões com a entidade auditada para debater suas necessidades de informação e aprimorar seu entendimento sobre a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auditabilidade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 tema e a existência de condições para uma auditoria bem-sucedida.</w:t>
            </w:r>
          </w:p>
        </w:tc>
      </w:tr>
      <w:tr w:rsidR="006C01DD">
        <w:trPr>
          <w:trHeight w:val="1577"/>
        </w:trPr>
        <w:tc>
          <w:tcPr>
            <w:tcW w:w="2685" w:type="dxa"/>
            <w:shd w:val="clear" w:color="auto" w:fill="auto"/>
          </w:tcPr>
          <w:p w:rsidR="006C01DD" w:rsidRDefault="009D1C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Possíveis critérios</w:t>
            </w:r>
          </w:p>
        </w:tc>
        <w:tc>
          <w:tcPr>
            <w:tcW w:w="6360" w:type="dxa"/>
            <w:shd w:val="clear" w:color="auto" w:fill="auto"/>
          </w:tcPr>
          <w:p w:rsidR="006C01DD" w:rsidRDefault="009D1C2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partir do estudo sobre o estado da arte do tema auditado, descrever possíveis critérios de auditoria, os quais podem representar uma expectativa sobre “o que deveria ser”, de acordo com leis ou regulamentos, “o que é esperado”, de acordo com boas prática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s, ou “o que poderia ser” em condições melhores.</w:t>
            </w:r>
          </w:p>
        </w:tc>
      </w:tr>
    </w:tbl>
    <w:p w:rsidR="006C01DD" w:rsidRDefault="006C01DD">
      <w:pPr>
        <w:spacing w:before="57" w:after="57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185"/>
      </w:tblGrid>
      <w:tr w:rsidR="006C01DD">
        <w:tc>
          <w:tcPr>
            <w:tcW w:w="1845" w:type="dxa"/>
            <w:shd w:val="clear" w:color="auto" w:fill="CCCCCC"/>
          </w:tcPr>
          <w:p w:rsidR="006C01DD" w:rsidRDefault="009D1C2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185" w:type="dxa"/>
            <w:shd w:val="clear" w:color="auto" w:fill="auto"/>
          </w:tcPr>
          <w:p w:rsidR="006C01DD" w:rsidRDefault="006C01D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C01DD">
        <w:tc>
          <w:tcPr>
            <w:tcW w:w="9030" w:type="dxa"/>
            <w:gridSpan w:val="2"/>
            <w:shd w:val="clear" w:color="auto" w:fill="auto"/>
          </w:tcPr>
          <w:p w:rsidR="006C01DD" w:rsidRDefault="009D1C2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6C01DD" w:rsidRDefault="009D1C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6C01DD" w:rsidRDefault="009D1C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6C01DD" w:rsidRDefault="009D1C2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6C01DD" w:rsidRDefault="006C01DD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6C01DD" w:rsidRDefault="009D1C2E">
      <w:pPr>
        <w:spacing w:before="57" w:after="57"/>
        <w:jc w:val="both"/>
        <w:rPr>
          <w:rFonts w:ascii="Arial" w:eastAsia="Arial" w:hAnsi="Arial" w:cs="Arial"/>
        </w:rPr>
      </w:pPr>
      <w:r>
        <w:br w:type="page"/>
      </w:r>
    </w:p>
    <w:p w:rsidR="006C01DD" w:rsidRDefault="009D1C2E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do tema auditado</w:t>
      </w:r>
    </w:p>
    <w:p w:rsidR="006C01DD" w:rsidRDefault="006C01DD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d"/>
        <w:tblW w:w="90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247"/>
      </w:tblGrid>
      <w:tr w:rsidR="006C01DD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47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é revisar informações que levaram à escolha do tema da auditoria operacional e complementar informações na forma de um estudo prévio para subsidiar a fase de planejamento.</w:t>
            </w:r>
          </w:p>
          <w:p w:rsidR="006C01DD" w:rsidRDefault="006C01D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01DD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247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300/36; NBASP 3000/89 a 98.</w:t>
            </w:r>
          </w:p>
        </w:tc>
      </w:tr>
      <w:tr w:rsidR="006C01DD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escolha do tema da auditoria operacional é realizada previamente, durante o processo de elaboração da proposta de fiscalização, conforme procedimento operacional específico para este fim. Entretanto, ao iniciar a auditoria, a equipe deve revisar as infor</w:t>
            </w:r>
            <w:r>
              <w:rPr>
                <w:rFonts w:ascii="Arial" w:eastAsia="Arial" w:hAnsi="Arial" w:cs="Arial"/>
                <w:sz w:val="18"/>
                <w:szCs w:val="18"/>
              </w:rPr>
              <w:t>mações e organizá-las, na forma de um estudo prévio, inclusive com a participação de partes interessadas. Entre outros aspectos, a equipe reunir informações sobre o tema e as atividades das entidades auditadas, identificando melhores práticas e o estado da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arte do assunto, identificando, entre outros, abordagens, metodologias e critérios de auditoria relevantes, e verificando se as informações a serem requeridas estão disponíveis e podem ser obtidas de forma eficiente. </w:t>
            </w:r>
          </w:p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Ainda, é necessário verificar se o te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ma escolhido anteriormente para a  realização da auditoria, permanece significativo 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auditável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bem como, se possui potencial para produzir impactos e benefícios importantes na administração pública, isto é, se melhorará a eficiência, fortalecerá os contr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oles internos, ou mesmo, se poderá identificar fraudes, deficiências ou problemas na entidade a ser auditada, tal qual sugerido ao elaborar a proposta a de fiscalização (NBASP 3000/89; NBASP 3000/90-91). </w:t>
            </w:r>
          </w:p>
          <w:p w:rsidR="006C01DD" w:rsidRDefault="006C01D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e"/>
              <w:tblW w:w="701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6C01DD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6C01DD" w:rsidRDefault="009D1C2E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1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6C01DD" w:rsidRDefault="009D1C2E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Preencher as linhas com as informações so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bre o tema. Todos os campos são obrigatórios, caso se apliquem ao tema escolhido.</w:t>
                  </w:r>
                </w:p>
              </w:tc>
            </w:tr>
            <w:tr w:rsidR="006C01DD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6C01DD" w:rsidRDefault="009D1C2E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2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6C01DD" w:rsidRDefault="009D1C2E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Devem ser realizadas e documentadas, de forma descritiva, as ações empreendidas para compor o estudo prévio. A lista de ações é um rol exemplificativo.</w:t>
                  </w:r>
                </w:p>
              </w:tc>
            </w:tr>
          </w:tbl>
          <w:p w:rsidR="006C01DD" w:rsidRDefault="006C01D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mais orientações, ver páginas 66-79; 215 do </w:t>
            </w:r>
            <w:hyperlink r:id="rId8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 xml:space="preserve"> de Auditoria Operacional. </w:t>
              </w:r>
            </w:hyperlink>
          </w:p>
          <w:p w:rsidR="006C01DD" w:rsidRDefault="006C01D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6C01DD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coordenador da equipe de auditoria precisa verificar se as informações são claras e suficientes para compreensão do tema. Também devem se certificar de que as ações de estudo prévio proporcionam entendimento capaz de subsidiar a elaboração dos papéis de p</w:t>
            </w:r>
            <w:r>
              <w:rPr>
                <w:rFonts w:ascii="Arial" w:eastAsia="Arial" w:hAnsi="Arial" w:cs="Arial"/>
                <w:sz w:val="18"/>
                <w:szCs w:val="18"/>
              </w:rPr>
              <w:t>lanejamento.</w:t>
            </w:r>
          </w:p>
          <w:p w:rsidR="006C01DD" w:rsidRDefault="006C01D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01DD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C01DD" w:rsidRDefault="009D1C2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o documento, bem como seu(s) revisor(es) deverão ser preenchidas ao final. </w:t>
            </w:r>
          </w:p>
          <w:p w:rsidR="006C01DD" w:rsidRDefault="006C01D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C01DD" w:rsidRDefault="006C01DD">
      <w:pPr>
        <w:rPr>
          <w:rFonts w:ascii="Arial" w:eastAsia="Arial" w:hAnsi="Arial" w:cs="Arial"/>
        </w:rPr>
      </w:pPr>
    </w:p>
    <w:sectPr w:rsidR="006C01DD">
      <w:headerReference w:type="default" r:id="rId9"/>
      <w:footerReference w:type="default" r:id="rId10"/>
      <w:pgSz w:w="11906" w:h="16838"/>
      <w:pgMar w:top="1700" w:right="1133" w:bottom="1133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D1C2E">
      <w:r>
        <w:separator/>
      </w:r>
    </w:p>
  </w:endnote>
  <w:endnote w:type="continuationSeparator" w:id="0">
    <w:p w:rsidR="00000000" w:rsidRDefault="009D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1DD" w:rsidRDefault="009D1C2E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C01DD" w:rsidRDefault="006C01DD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D1C2E">
      <w:r>
        <w:separator/>
      </w:r>
    </w:p>
  </w:footnote>
  <w:footnote w:type="continuationSeparator" w:id="0">
    <w:p w:rsidR="00000000" w:rsidRDefault="009D1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1DD" w:rsidRDefault="006C01DD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"/>
      <w:tblW w:w="9073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6073"/>
    </w:tblGrid>
    <w:tr w:rsidR="006C01DD">
      <w:trPr>
        <w:trHeight w:val="1418"/>
        <w:jc w:val="center"/>
      </w:trPr>
      <w:tc>
        <w:tcPr>
          <w:tcW w:w="3000" w:type="dxa"/>
          <w:vAlign w:val="center"/>
        </w:tcPr>
        <w:p w:rsidR="006C01DD" w:rsidRDefault="009D1C2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20E0C2E4" wp14:editId="726004FB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73" w:type="dxa"/>
          <w:vAlign w:val="center"/>
        </w:tcPr>
        <w:p w:rsidR="006C01DD" w:rsidRDefault="009D1C2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C01DD" w:rsidRDefault="009D1C2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6C01DD" w:rsidRDefault="009D1C2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6C01DD" w:rsidRDefault="009D1C2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6C01DD" w:rsidRDefault="009D1C2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555EC8"/>
    <w:multiLevelType w:val="multilevel"/>
    <w:tmpl w:val="DFE28D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1DD"/>
    <w:rsid w:val="006C01DD"/>
    <w:rsid w:val="009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51E02-EC45-4B17-9AB3-FFC40984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3/11/Manual-de-Implementacao-das-ISSAIs-Auditoria-Operacio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Y6Vj5mtSIpit/MTQ7LQvSmDfCg==">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5340</Characters>
  <Application>Microsoft Office Word</Application>
  <DocSecurity>0</DocSecurity>
  <Lines>44</Lines>
  <Paragraphs>12</Paragraphs>
  <ScaleCrop>false</ScaleCrop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2025-08-01T11:17:00Z</dcterms:modified>
</cp:coreProperties>
</file>